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667A2" w14:textId="3718AAE9" w:rsidR="007363CB" w:rsidRPr="007363CB" w:rsidRDefault="0094438C" w:rsidP="0094438C">
      <w:pPr>
        <w:jc w:val="center"/>
        <w:rPr>
          <w:rFonts w:ascii="Verdana" w:hAnsi="Verdana"/>
          <w:b/>
          <w:bCs/>
        </w:rPr>
      </w:pPr>
      <w:r>
        <w:rPr>
          <w:rFonts w:ascii="Verdana" w:hAnsi="Verdana"/>
          <w:b/>
        </w:rPr>
        <w:t>STAGE DE 2026 POUR ÉTUDIANT EN DROIT – MONTRÉAL</w:t>
      </w:r>
    </w:p>
    <w:p w14:paraId="2B42A95D" w14:textId="0A5C0B98" w:rsidR="007363CB" w:rsidRPr="00377B8C" w:rsidRDefault="00807A36" w:rsidP="00536E9D">
      <w:pPr>
        <w:jc w:val="both"/>
        <w:rPr>
          <w:rFonts w:ascii="Verdana" w:hAnsi="Verdana"/>
        </w:rPr>
      </w:pPr>
      <w:r>
        <w:rPr>
          <w:rFonts w:ascii="Verdana" w:hAnsi="Verdana"/>
        </w:rPr>
        <w:t xml:space="preserve">Les Affaires juridiques d’Air Canada sont heureuses d’offrir un stage </w:t>
      </w:r>
      <w:r w:rsidR="000907D1">
        <w:rPr>
          <w:rFonts w:ascii="Verdana" w:hAnsi="Verdana"/>
        </w:rPr>
        <w:t>aux</w:t>
      </w:r>
      <w:r>
        <w:rPr>
          <w:rFonts w:ascii="Verdana" w:hAnsi="Verdana"/>
        </w:rPr>
        <w:t xml:space="preserve"> étudiant</w:t>
      </w:r>
      <w:r w:rsidR="000907D1">
        <w:rPr>
          <w:rFonts w:ascii="Verdana" w:hAnsi="Verdana"/>
        </w:rPr>
        <w:t>s</w:t>
      </w:r>
      <w:r>
        <w:rPr>
          <w:rFonts w:ascii="Verdana" w:hAnsi="Verdana"/>
        </w:rPr>
        <w:t xml:space="preserve"> en droit (afin de satisfaire aux exigences du Barreau du Québec) </w:t>
      </w:r>
      <w:r w:rsidR="008B12EF">
        <w:rPr>
          <w:rFonts w:ascii="Verdana" w:hAnsi="Verdana"/>
        </w:rPr>
        <w:t xml:space="preserve">qui </w:t>
      </w:r>
      <w:r w:rsidR="00FB279B">
        <w:rPr>
          <w:rFonts w:ascii="Verdana" w:hAnsi="Verdana"/>
        </w:rPr>
        <w:t>devra être</w:t>
      </w:r>
      <w:r w:rsidR="008B12EF">
        <w:rPr>
          <w:rFonts w:ascii="Verdana" w:hAnsi="Verdana"/>
        </w:rPr>
        <w:t xml:space="preserve"> effectué en 2026</w:t>
      </w:r>
      <w:r>
        <w:rPr>
          <w:rFonts w:ascii="Verdana" w:hAnsi="Verdana"/>
        </w:rPr>
        <w:t>.</w:t>
      </w:r>
      <w:r w:rsidR="00FB279B">
        <w:rPr>
          <w:rFonts w:ascii="Verdana" w:hAnsi="Verdana"/>
        </w:rPr>
        <w:t xml:space="preserve"> </w:t>
      </w:r>
      <w:r>
        <w:rPr>
          <w:rFonts w:ascii="Verdana" w:hAnsi="Verdana"/>
        </w:rPr>
        <w:t>Ce stage représente une excellente occasion d’apprentissage, de perfectionnement et de réseautage.</w:t>
      </w:r>
    </w:p>
    <w:p w14:paraId="376823C3" w14:textId="77777777" w:rsidR="007363CB" w:rsidRPr="007363CB" w:rsidRDefault="007363CB" w:rsidP="00536E9D">
      <w:pPr>
        <w:jc w:val="both"/>
        <w:rPr>
          <w:rFonts w:ascii="Verdana" w:hAnsi="Verdana"/>
          <w:b/>
          <w:bCs/>
        </w:rPr>
      </w:pPr>
      <w:r>
        <w:rPr>
          <w:rFonts w:ascii="Verdana" w:hAnsi="Verdana"/>
          <w:b/>
        </w:rPr>
        <w:t>À propos d’Air Canada</w:t>
      </w:r>
    </w:p>
    <w:p w14:paraId="3130B48D" w14:textId="052B2220" w:rsidR="007363CB" w:rsidRPr="007363CB" w:rsidRDefault="007363CB" w:rsidP="00536E9D">
      <w:pPr>
        <w:jc w:val="both"/>
        <w:rPr>
          <w:rFonts w:ascii="Verdana" w:hAnsi="Verdana"/>
        </w:rPr>
      </w:pPr>
      <w:r>
        <w:rPr>
          <w:rFonts w:ascii="Verdana" w:hAnsi="Verdana"/>
        </w:rPr>
        <w:t xml:space="preserve">Air Canada est la plus importante société aérienne du Canada, le transporteur national du pays et un membre cofondateur du réseau Star Alliance – le plus vaste regroupement mondial de sociétés aériennes. Les lignes régulières d’Air Canada relient sans escale plus de 180 aéroports au Canada, aux États-Unis et à l’étranger sur six continents. Air Canada, détient la cote quatre étoiles de </w:t>
      </w:r>
      <w:proofErr w:type="spellStart"/>
      <w:r>
        <w:rPr>
          <w:rFonts w:ascii="Verdana" w:hAnsi="Verdana"/>
        </w:rPr>
        <w:t>Skytrax</w:t>
      </w:r>
      <w:proofErr w:type="spellEnd"/>
      <w:r>
        <w:rPr>
          <w:rFonts w:ascii="Verdana" w:hAnsi="Verdana"/>
        </w:rPr>
        <w:t xml:space="preserve">. </w:t>
      </w:r>
    </w:p>
    <w:p w14:paraId="348B4E5B" w14:textId="2034B5FB" w:rsidR="007363CB" w:rsidRPr="007363CB" w:rsidRDefault="007363CB" w:rsidP="00536E9D">
      <w:pPr>
        <w:jc w:val="both"/>
        <w:rPr>
          <w:rFonts w:ascii="Verdana" w:hAnsi="Verdana"/>
        </w:rPr>
      </w:pPr>
      <w:r>
        <w:rPr>
          <w:rFonts w:ascii="Verdana" w:hAnsi="Verdana"/>
        </w:rPr>
        <w:t>Le programme Aéroplan d</w:t>
      </w:r>
      <w:r w:rsidR="001F7CAF">
        <w:rPr>
          <w:rFonts w:ascii="Verdana" w:hAnsi="Verdana"/>
        </w:rPr>
        <w:t>’</w:t>
      </w:r>
      <w:r>
        <w:rPr>
          <w:rFonts w:ascii="Verdana" w:hAnsi="Verdana"/>
        </w:rPr>
        <w:t>Air Canada est le principal programme de fidélité du Canada en matière de voyages, en offrant à ses membres la possibilité d</w:t>
      </w:r>
      <w:r w:rsidR="001F7CAF">
        <w:rPr>
          <w:rFonts w:ascii="Verdana" w:hAnsi="Verdana"/>
        </w:rPr>
        <w:t>’</w:t>
      </w:r>
      <w:r>
        <w:rPr>
          <w:rFonts w:ascii="Verdana" w:hAnsi="Verdana"/>
        </w:rPr>
        <w:t>accumuler ou d</w:t>
      </w:r>
      <w:r w:rsidR="001F7CAF">
        <w:rPr>
          <w:rFonts w:ascii="Verdana" w:hAnsi="Verdana"/>
        </w:rPr>
        <w:t>’</w:t>
      </w:r>
      <w:r>
        <w:rPr>
          <w:rFonts w:ascii="Verdana" w:hAnsi="Verdana"/>
        </w:rPr>
        <w:t xml:space="preserve">échanger des points auprès du plus grand réseau mondial de transporteurs partenaires – au nombre de 45 – et auprès de ses partenaires détaillants, hôteliers et de location de véhicules. Par l’intermédiaire de Vacances Air Canada, la Société offre plus de choix que tout autre voyagiste canadien pour des centaines de destinations dans le monde, avec une large sélection d’hôtels, de vols, de croisières, d’excursions et de locations de véhicules. Air Canada Cargo, division fret d’Air Canada, dispose de la capacité d’emport et de la connectivité pour desservir des centaines de destinations sur six continents au moyen des vols passagers et des vols tout-cargo d’Air Canada. </w:t>
      </w:r>
    </w:p>
    <w:p w14:paraId="5F49B753" w14:textId="77777777" w:rsidR="007363CB" w:rsidRPr="007363CB" w:rsidRDefault="007363CB" w:rsidP="00536E9D">
      <w:pPr>
        <w:jc w:val="both"/>
        <w:rPr>
          <w:rFonts w:ascii="Verdana" w:hAnsi="Verdana"/>
        </w:rPr>
      </w:pPr>
      <w:r>
        <w:rPr>
          <w:rFonts w:ascii="Verdana" w:hAnsi="Verdana"/>
        </w:rPr>
        <w:t xml:space="preserve">L’ambition climatique d’Air Canada comprend une visée à long terme qui aspire à l’atteinte de zéro émission nette de gaz à effet de serre d’ici à 2050. </w:t>
      </w:r>
    </w:p>
    <w:p w14:paraId="2A0AC2D2" w14:textId="77777777" w:rsidR="007363CB" w:rsidRPr="007363CB" w:rsidRDefault="007363CB" w:rsidP="00536E9D">
      <w:pPr>
        <w:jc w:val="both"/>
        <w:rPr>
          <w:rFonts w:ascii="Verdana" w:hAnsi="Verdana"/>
          <w:b/>
          <w:bCs/>
        </w:rPr>
      </w:pPr>
      <w:r>
        <w:rPr>
          <w:rFonts w:ascii="Verdana" w:hAnsi="Verdana"/>
          <w:b/>
        </w:rPr>
        <w:t>À propos des Affaires juridiques</w:t>
      </w:r>
    </w:p>
    <w:p w14:paraId="79E0B9B1" w14:textId="77777777" w:rsidR="007363CB" w:rsidRPr="007363CB" w:rsidRDefault="007363CB" w:rsidP="00536E9D">
      <w:pPr>
        <w:jc w:val="both"/>
        <w:rPr>
          <w:rFonts w:ascii="Verdana" w:hAnsi="Verdana"/>
        </w:rPr>
      </w:pPr>
      <w:r>
        <w:rPr>
          <w:rFonts w:ascii="Verdana" w:hAnsi="Verdana"/>
        </w:rPr>
        <w:t xml:space="preserve">Dotées d’un esprit novateur, nos équipes des Affaires juridiques et de la Conformité jouissent de la confiance et du respect de leurs clients internes, et leurs membres agissent comme de véritables partenaires commerciaux pour soutenir les objectifs stratégiques d’Air Canada. En vous joignant à Air Canada et aux Affaires juridiques, vous deviendrez un membre essentiel d’une équipe de professionnels dynamique qui contribue réellement à faire changer les choses, en reliant le Canada et le monde. </w:t>
      </w:r>
    </w:p>
    <w:p w14:paraId="5E6929DA" w14:textId="77777777" w:rsidR="007363CB" w:rsidRPr="007363CB" w:rsidRDefault="007363CB" w:rsidP="00536E9D">
      <w:pPr>
        <w:jc w:val="both"/>
        <w:rPr>
          <w:rFonts w:ascii="Verdana" w:hAnsi="Verdana"/>
          <w:b/>
          <w:bCs/>
        </w:rPr>
      </w:pPr>
      <w:r>
        <w:rPr>
          <w:rFonts w:ascii="Verdana" w:hAnsi="Verdana"/>
          <w:b/>
        </w:rPr>
        <w:t>Description du stage</w:t>
      </w:r>
    </w:p>
    <w:p w14:paraId="03777906" w14:textId="2F38323D" w:rsidR="007363CB" w:rsidRPr="007363CB" w:rsidRDefault="007363CB" w:rsidP="00536E9D">
      <w:pPr>
        <w:jc w:val="both"/>
        <w:rPr>
          <w:rFonts w:ascii="Verdana" w:hAnsi="Verdana"/>
        </w:rPr>
      </w:pPr>
      <w:r>
        <w:rPr>
          <w:rFonts w:ascii="Verdana" w:hAnsi="Verdana"/>
        </w:rPr>
        <w:t xml:space="preserve">La personne retenue aura l’occasion de travailler en étroite collaboration avec des professionnels dans de nombreux domaines du droit, y compris le droit des sociétés, le droit commercial, le droit du travail, ainsi que les affaires liées à la protection des renseignements personnels, aux passagers et aux consommateurs, à la réglementation et aux litiges. </w:t>
      </w:r>
    </w:p>
    <w:p w14:paraId="196A9314" w14:textId="77777777" w:rsidR="007363CB" w:rsidRPr="007363CB" w:rsidRDefault="007363CB" w:rsidP="00536E9D">
      <w:pPr>
        <w:jc w:val="both"/>
        <w:rPr>
          <w:rFonts w:ascii="Verdana" w:hAnsi="Verdana"/>
        </w:rPr>
      </w:pPr>
      <w:r>
        <w:rPr>
          <w:rFonts w:ascii="Verdana" w:hAnsi="Verdana"/>
        </w:rPr>
        <w:t>Elle prendra part à divers projets en apportant son soutien pour les mener à bien, et aura notamment les tâches suivantes :</w:t>
      </w:r>
    </w:p>
    <w:p w14:paraId="28992D13" w14:textId="6DDD9931" w:rsidR="007363CB" w:rsidRPr="007363CB" w:rsidRDefault="007363CB" w:rsidP="00536E9D">
      <w:pPr>
        <w:numPr>
          <w:ilvl w:val="0"/>
          <w:numId w:val="2"/>
        </w:numPr>
        <w:jc w:val="both"/>
        <w:rPr>
          <w:rFonts w:ascii="Verdana" w:hAnsi="Verdana"/>
        </w:rPr>
      </w:pPr>
      <w:r>
        <w:rPr>
          <w:rFonts w:ascii="Verdana" w:hAnsi="Verdana"/>
        </w:rPr>
        <w:lastRenderedPageBreak/>
        <w:t xml:space="preserve">Mener des recherches juridiques, rédiger des notices et participer à la préparation de conseils juridiques pratiques destinés aux clients internes. </w:t>
      </w:r>
    </w:p>
    <w:p w14:paraId="1762FE55" w14:textId="694AF159" w:rsidR="007363CB" w:rsidRPr="007363CB" w:rsidRDefault="007363CB" w:rsidP="00536E9D">
      <w:pPr>
        <w:numPr>
          <w:ilvl w:val="0"/>
          <w:numId w:val="2"/>
        </w:numPr>
        <w:jc w:val="both"/>
        <w:rPr>
          <w:rFonts w:ascii="Verdana" w:hAnsi="Verdana"/>
        </w:rPr>
      </w:pPr>
      <w:r>
        <w:rPr>
          <w:rFonts w:ascii="Verdana" w:hAnsi="Verdana"/>
        </w:rPr>
        <w:t xml:space="preserve">Rédiger et examiner des accords, des cadres réglementaires, des poursuites judiciaires et d’autres documents. </w:t>
      </w:r>
    </w:p>
    <w:p w14:paraId="4BC3C0D8" w14:textId="7B19C99B" w:rsidR="007363CB" w:rsidRPr="007363CB" w:rsidRDefault="007363CB" w:rsidP="00536E9D">
      <w:pPr>
        <w:numPr>
          <w:ilvl w:val="0"/>
          <w:numId w:val="2"/>
        </w:numPr>
        <w:jc w:val="both"/>
        <w:rPr>
          <w:rFonts w:ascii="Verdana" w:hAnsi="Verdana"/>
        </w:rPr>
      </w:pPr>
      <w:r>
        <w:rPr>
          <w:rFonts w:ascii="Verdana" w:hAnsi="Verdana"/>
        </w:rPr>
        <w:t xml:space="preserve">Rédiger la correspondance avec les clients internes et les parties externes. </w:t>
      </w:r>
    </w:p>
    <w:p w14:paraId="2FCA00A0" w14:textId="27583D31" w:rsidR="007363CB" w:rsidRPr="007363CB" w:rsidRDefault="007363CB" w:rsidP="00536E9D">
      <w:pPr>
        <w:numPr>
          <w:ilvl w:val="0"/>
          <w:numId w:val="2"/>
        </w:numPr>
        <w:jc w:val="both"/>
        <w:rPr>
          <w:rFonts w:ascii="Verdana" w:hAnsi="Verdana"/>
        </w:rPr>
      </w:pPr>
      <w:r>
        <w:rPr>
          <w:rFonts w:ascii="Verdana" w:hAnsi="Verdana"/>
        </w:rPr>
        <w:t xml:space="preserve">Apporter de l’aide et participer à des réunions de clients internes, à des séances de stratégie et à des négociations. </w:t>
      </w:r>
    </w:p>
    <w:p w14:paraId="6E2D4E3A" w14:textId="77777777" w:rsidR="005752FF" w:rsidRPr="007363CB" w:rsidRDefault="005752FF" w:rsidP="005752FF">
      <w:pPr>
        <w:numPr>
          <w:ilvl w:val="0"/>
          <w:numId w:val="2"/>
        </w:numPr>
        <w:jc w:val="both"/>
        <w:rPr>
          <w:rFonts w:ascii="Verdana" w:hAnsi="Verdana"/>
        </w:rPr>
      </w:pPr>
      <w:r>
        <w:rPr>
          <w:rFonts w:ascii="Verdana" w:hAnsi="Verdana"/>
        </w:rPr>
        <w:t>Contribuer à la rédaction de procédures judiciaires, plans d’argumentation, réponses à des enquêtes réglementaires et à la gestion des litiges.</w:t>
      </w:r>
    </w:p>
    <w:p w14:paraId="1633BFC5" w14:textId="77777777" w:rsidR="007363CB" w:rsidRPr="007363CB" w:rsidRDefault="007363CB" w:rsidP="00536E9D">
      <w:pPr>
        <w:jc w:val="both"/>
        <w:rPr>
          <w:rFonts w:ascii="Verdana" w:hAnsi="Verdana"/>
          <w:b/>
          <w:bCs/>
        </w:rPr>
      </w:pPr>
      <w:r>
        <w:rPr>
          <w:rFonts w:ascii="Verdana" w:hAnsi="Verdana"/>
          <w:b/>
        </w:rPr>
        <w:t>Détails du stage</w:t>
      </w:r>
    </w:p>
    <w:p w14:paraId="5A5093A6" w14:textId="77777777" w:rsidR="007363CB" w:rsidRPr="007363CB" w:rsidRDefault="007363CB" w:rsidP="00536E9D">
      <w:pPr>
        <w:numPr>
          <w:ilvl w:val="0"/>
          <w:numId w:val="3"/>
        </w:numPr>
        <w:jc w:val="both"/>
        <w:rPr>
          <w:rFonts w:ascii="Verdana" w:hAnsi="Verdana"/>
        </w:rPr>
      </w:pPr>
      <w:r>
        <w:rPr>
          <w:rFonts w:ascii="Verdana" w:hAnsi="Verdana"/>
          <w:b/>
        </w:rPr>
        <w:t>Stage rémunéré</w:t>
      </w:r>
      <w:r>
        <w:rPr>
          <w:rFonts w:ascii="Verdana" w:hAnsi="Verdana"/>
        </w:rPr>
        <w:t xml:space="preserve"> </w:t>
      </w:r>
    </w:p>
    <w:p w14:paraId="7E163630" w14:textId="293EA398" w:rsidR="00373A3C" w:rsidRPr="0069636B" w:rsidRDefault="007363CB" w:rsidP="00536E9D">
      <w:pPr>
        <w:numPr>
          <w:ilvl w:val="0"/>
          <w:numId w:val="3"/>
        </w:numPr>
        <w:jc w:val="both"/>
        <w:rPr>
          <w:rFonts w:ascii="Verdana" w:hAnsi="Verdana"/>
        </w:rPr>
      </w:pPr>
      <w:r>
        <w:rPr>
          <w:rFonts w:ascii="Verdana" w:hAnsi="Verdana"/>
          <w:b/>
        </w:rPr>
        <w:t>Durée :</w:t>
      </w:r>
      <w:r>
        <w:rPr>
          <w:rFonts w:ascii="Verdana" w:hAnsi="Verdana"/>
        </w:rPr>
        <w:t xml:space="preserve"> Six mois</w:t>
      </w:r>
    </w:p>
    <w:p w14:paraId="4356C91B" w14:textId="729AA4C6" w:rsidR="007363CB" w:rsidRPr="007363CB" w:rsidRDefault="007363CB" w:rsidP="00536E9D">
      <w:pPr>
        <w:numPr>
          <w:ilvl w:val="0"/>
          <w:numId w:val="3"/>
        </w:numPr>
        <w:jc w:val="both"/>
        <w:rPr>
          <w:rFonts w:ascii="Verdana" w:hAnsi="Verdana"/>
        </w:rPr>
      </w:pPr>
      <w:r>
        <w:rPr>
          <w:rFonts w:ascii="Verdana" w:hAnsi="Verdana"/>
          <w:b/>
        </w:rPr>
        <w:t>Nombre d’heures par semaine :</w:t>
      </w:r>
      <w:r>
        <w:rPr>
          <w:rFonts w:ascii="Verdana" w:hAnsi="Verdana"/>
        </w:rPr>
        <w:t xml:space="preserve"> 40 heures/semaine (heures de bureau normales, minimum 4 jours au bureau</w:t>
      </w:r>
      <w:r w:rsidR="006F74D8">
        <w:rPr>
          <w:rFonts w:ascii="Verdana" w:hAnsi="Verdana"/>
        </w:rPr>
        <w:t xml:space="preserve"> à Montréal ou à Dorval</w:t>
      </w:r>
      <w:r>
        <w:rPr>
          <w:rFonts w:ascii="Verdana" w:hAnsi="Verdana"/>
        </w:rPr>
        <w:t xml:space="preserve">) </w:t>
      </w:r>
    </w:p>
    <w:p w14:paraId="736DE759" w14:textId="77777777" w:rsidR="007363CB" w:rsidRPr="007363CB" w:rsidRDefault="007363CB" w:rsidP="00536E9D">
      <w:pPr>
        <w:jc w:val="both"/>
        <w:rPr>
          <w:rFonts w:ascii="Verdana" w:hAnsi="Verdana"/>
          <w:b/>
          <w:bCs/>
        </w:rPr>
      </w:pPr>
      <w:r>
        <w:rPr>
          <w:rFonts w:ascii="Verdana" w:hAnsi="Verdana"/>
          <w:b/>
        </w:rPr>
        <w:t>Exigences relatives aux candidats</w:t>
      </w:r>
    </w:p>
    <w:p w14:paraId="4EA11D97" w14:textId="5485DD7A" w:rsidR="00373A3C" w:rsidRPr="0069636B" w:rsidRDefault="00373A3C" w:rsidP="00373A3C">
      <w:pPr>
        <w:jc w:val="both"/>
        <w:rPr>
          <w:rFonts w:ascii="Verdana" w:hAnsi="Verdana"/>
        </w:rPr>
      </w:pPr>
      <w:r>
        <w:rPr>
          <w:rFonts w:ascii="Verdana" w:hAnsi="Verdana"/>
        </w:rPr>
        <w:t>La personne retenue doit:</w:t>
      </w:r>
    </w:p>
    <w:p w14:paraId="61E6A576" w14:textId="77777777" w:rsidR="00BC18A3" w:rsidRPr="0069636B" w:rsidRDefault="00BC18A3" w:rsidP="00BC18A3">
      <w:pPr>
        <w:numPr>
          <w:ilvl w:val="0"/>
          <w:numId w:val="5"/>
        </w:numPr>
        <w:autoSpaceDE w:val="0"/>
        <w:autoSpaceDN w:val="0"/>
        <w:spacing w:after="0" w:line="240" w:lineRule="auto"/>
        <w:jc w:val="both"/>
        <w:rPr>
          <w:rFonts w:ascii="Verdana" w:hAnsi="Verdana"/>
        </w:rPr>
      </w:pPr>
      <w:r>
        <w:rPr>
          <w:rFonts w:ascii="Verdana" w:hAnsi="Verdana"/>
        </w:rPr>
        <w:t>Avoir une passion pour apprendre et acquérir une compréhension profonde de l'entreprise, afin de mieux appuyer les stratégies et les objectifs.</w:t>
      </w:r>
    </w:p>
    <w:p w14:paraId="686683F8" w14:textId="77777777" w:rsidR="00BC18A3" w:rsidRPr="0069636B" w:rsidRDefault="00BC18A3" w:rsidP="00BC18A3">
      <w:pPr>
        <w:numPr>
          <w:ilvl w:val="0"/>
          <w:numId w:val="5"/>
        </w:numPr>
        <w:autoSpaceDE w:val="0"/>
        <w:autoSpaceDN w:val="0"/>
        <w:spacing w:after="0" w:line="240" w:lineRule="auto"/>
        <w:jc w:val="both"/>
        <w:rPr>
          <w:rFonts w:ascii="Verdana" w:hAnsi="Verdana"/>
        </w:rPr>
      </w:pPr>
      <w:r>
        <w:rPr>
          <w:rFonts w:ascii="Verdana" w:hAnsi="Verdana"/>
        </w:rPr>
        <w:t>Être stratégique, pragmatique et minutieux, et avoir l'aptitude à évaluer les risques juridiques et commerciaux.</w:t>
      </w:r>
    </w:p>
    <w:p w14:paraId="3FE1B4B5" w14:textId="77777777" w:rsidR="00BC18A3" w:rsidRPr="0069636B" w:rsidRDefault="00BC18A3" w:rsidP="00BC18A3">
      <w:pPr>
        <w:numPr>
          <w:ilvl w:val="0"/>
          <w:numId w:val="5"/>
        </w:numPr>
        <w:autoSpaceDE w:val="0"/>
        <w:autoSpaceDN w:val="0"/>
        <w:spacing w:after="0" w:line="240" w:lineRule="auto"/>
        <w:jc w:val="both"/>
        <w:rPr>
          <w:rFonts w:ascii="Verdana" w:hAnsi="Verdana"/>
        </w:rPr>
      </w:pPr>
      <w:r>
        <w:rPr>
          <w:rFonts w:ascii="Verdana" w:hAnsi="Verdana"/>
        </w:rPr>
        <w:t>Posséder d'excellentes habiletés de communication et d'analyse; être motivé et avoir de l'intérêt pour les défis et les responsabilités.</w:t>
      </w:r>
    </w:p>
    <w:p w14:paraId="50DE6802" w14:textId="77777777" w:rsidR="00BC18A3" w:rsidRPr="0069636B" w:rsidRDefault="00BC18A3" w:rsidP="00BC18A3">
      <w:pPr>
        <w:numPr>
          <w:ilvl w:val="0"/>
          <w:numId w:val="5"/>
        </w:numPr>
        <w:autoSpaceDE w:val="0"/>
        <w:autoSpaceDN w:val="0"/>
        <w:spacing w:after="0" w:line="240" w:lineRule="auto"/>
        <w:jc w:val="both"/>
        <w:rPr>
          <w:rFonts w:ascii="Verdana" w:hAnsi="Verdana"/>
        </w:rPr>
      </w:pPr>
      <w:r>
        <w:rPr>
          <w:rFonts w:ascii="Verdana" w:hAnsi="Verdana"/>
        </w:rPr>
        <w:t>Aimer travailler dans un environnement dynamique en constante évolution, au sein d'une équipe soudée de professionnels.</w:t>
      </w:r>
    </w:p>
    <w:p w14:paraId="7F48EFE9" w14:textId="77777777" w:rsidR="00BC18A3" w:rsidRDefault="00BC18A3" w:rsidP="00BC18A3">
      <w:pPr>
        <w:numPr>
          <w:ilvl w:val="0"/>
          <w:numId w:val="5"/>
        </w:numPr>
        <w:autoSpaceDE w:val="0"/>
        <w:autoSpaceDN w:val="0"/>
        <w:spacing w:after="0" w:line="240" w:lineRule="auto"/>
        <w:jc w:val="both"/>
        <w:rPr>
          <w:rFonts w:ascii="Verdana" w:hAnsi="Verdana"/>
        </w:rPr>
      </w:pPr>
      <w:r>
        <w:rPr>
          <w:rFonts w:ascii="Verdana" w:hAnsi="Verdana"/>
        </w:rPr>
        <w:t>Être légalement autorisé à travailler au Canada.</w:t>
      </w:r>
    </w:p>
    <w:p w14:paraId="2C28C005" w14:textId="77777777" w:rsidR="00BC18A3" w:rsidRPr="00352148" w:rsidRDefault="00BC18A3" w:rsidP="00BC18A3">
      <w:pPr>
        <w:numPr>
          <w:ilvl w:val="0"/>
          <w:numId w:val="5"/>
        </w:numPr>
        <w:autoSpaceDE w:val="0"/>
        <w:autoSpaceDN w:val="0"/>
        <w:spacing w:after="0" w:line="240" w:lineRule="auto"/>
        <w:jc w:val="both"/>
        <w:rPr>
          <w:rFonts w:ascii="Verdana" w:hAnsi="Verdana"/>
        </w:rPr>
      </w:pPr>
      <w:r w:rsidRPr="00352148">
        <w:rPr>
          <w:rFonts w:ascii="Verdana" w:hAnsi="Verdana"/>
        </w:rPr>
        <w:t>Les candidats à un poste de stagiaire du Barreau doivent avoir réussi leurs examens d'admission au Barreau du Québec.</w:t>
      </w:r>
    </w:p>
    <w:p w14:paraId="5EF2C4F8" w14:textId="77777777" w:rsidR="00373A3C" w:rsidRPr="001F7CAF" w:rsidRDefault="00373A3C" w:rsidP="00373A3C">
      <w:pPr>
        <w:autoSpaceDE w:val="0"/>
        <w:autoSpaceDN w:val="0"/>
        <w:spacing w:after="0" w:line="240" w:lineRule="auto"/>
        <w:ind w:left="720"/>
        <w:jc w:val="both"/>
        <w:rPr>
          <w:rFonts w:ascii="Verdana" w:hAnsi="Verdana"/>
          <w:color w:val="0070C0"/>
        </w:rPr>
      </w:pPr>
    </w:p>
    <w:p w14:paraId="791E242B" w14:textId="77777777" w:rsidR="007363CB" w:rsidRPr="007363CB" w:rsidRDefault="007363CB" w:rsidP="00536E9D">
      <w:pPr>
        <w:jc w:val="both"/>
        <w:rPr>
          <w:rFonts w:ascii="Verdana" w:hAnsi="Verdana"/>
          <w:b/>
          <w:bCs/>
        </w:rPr>
      </w:pPr>
      <w:r>
        <w:rPr>
          <w:rFonts w:ascii="Verdana" w:hAnsi="Verdana"/>
          <w:b/>
        </w:rPr>
        <w:t>Habiletés et aptitudes</w:t>
      </w:r>
    </w:p>
    <w:p w14:paraId="145E77AA" w14:textId="77777777" w:rsidR="007363CB" w:rsidRPr="007363CB" w:rsidRDefault="007363CB" w:rsidP="00536E9D">
      <w:pPr>
        <w:jc w:val="both"/>
        <w:rPr>
          <w:rFonts w:ascii="Verdana" w:hAnsi="Verdana"/>
        </w:rPr>
      </w:pPr>
      <w:r>
        <w:rPr>
          <w:rFonts w:ascii="Verdana" w:hAnsi="Verdana"/>
        </w:rPr>
        <w:t>La personne retenue sera bien encadrée et soutenue tout au long de son stage, mais devra démontrer les qualités ou aptitudes suivantes :</w:t>
      </w:r>
    </w:p>
    <w:p w14:paraId="52ED8C85" w14:textId="77777777" w:rsidR="002172F4" w:rsidRPr="002172F4" w:rsidRDefault="002172F4" w:rsidP="002172F4">
      <w:pPr>
        <w:pStyle w:val="ListParagraph"/>
        <w:numPr>
          <w:ilvl w:val="0"/>
          <w:numId w:val="6"/>
        </w:numPr>
        <w:jc w:val="both"/>
        <w:rPr>
          <w:rFonts w:ascii="Verdana" w:hAnsi="Verdana"/>
        </w:rPr>
      </w:pPr>
      <w:r>
        <w:rPr>
          <w:rFonts w:ascii="Verdana" w:hAnsi="Verdana"/>
        </w:rPr>
        <w:t>Capacité d’obtenir des résultats et empressement et motivation à atteindre les objectifs.</w:t>
      </w:r>
    </w:p>
    <w:p w14:paraId="7E349996" w14:textId="77777777" w:rsidR="002172F4" w:rsidRPr="002172F4" w:rsidRDefault="002172F4" w:rsidP="002172F4">
      <w:pPr>
        <w:pStyle w:val="ListParagraph"/>
        <w:numPr>
          <w:ilvl w:val="0"/>
          <w:numId w:val="6"/>
        </w:numPr>
        <w:jc w:val="both"/>
        <w:rPr>
          <w:rFonts w:ascii="Verdana" w:hAnsi="Verdana"/>
        </w:rPr>
      </w:pPr>
      <w:r>
        <w:rPr>
          <w:rFonts w:ascii="Verdana" w:hAnsi="Verdana"/>
        </w:rPr>
        <w:t>Désir profond de travailler au sein d’une équipe et dans le cadre d’initiatives, et volonté de contribuer à une orientation commune.</w:t>
      </w:r>
    </w:p>
    <w:p w14:paraId="42F51670" w14:textId="27ADAA8A" w:rsidR="002172F4" w:rsidRPr="002172F4" w:rsidRDefault="002172F4" w:rsidP="002172F4">
      <w:pPr>
        <w:pStyle w:val="ListParagraph"/>
        <w:numPr>
          <w:ilvl w:val="0"/>
          <w:numId w:val="6"/>
        </w:numPr>
        <w:jc w:val="both"/>
        <w:rPr>
          <w:rFonts w:ascii="Verdana" w:hAnsi="Verdana"/>
        </w:rPr>
      </w:pPr>
      <w:r>
        <w:rPr>
          <w:rFonts w:ascii="Verdana" w:hAnsi="Verdana"/>
        </w:rPr>
        <w:t>Esprit stratégique et créatif pour prendre en compte, préciser et fusionner différentes approches en vue de trouver des solutions pratiques grâce à de solides compétences analytiques et à une grande débrouillardise.</w:t>
      </w:r>
    </w:p>
    <w:p w14:paraId="4F6AA5C5" w14:textId="77777777" w:rsidR="002172F4" w:rsidRPr="002172F4" w:rsidRDefault="002172F4" w:rsidP="002172F4">
      <w:pPr>
        <w:pStyle w:val="ListParagraph"/>
        <w:numPr>
          <w:ilvl w:val="0"/>
          <w:numId w:val="6"/>
        </w:numPr>
        <w:jc w:val="both"/>
        <w:rPr>
          <w:rFonts w:ascii="Verdana" w:hAnsi="Verdana"/>
        </w:rPr>
      </w:pPr>
      <w:r>
        <w:rPr>
          <w:rFonts w:ascii="Verdana" w:hAnsi="Verdana"/>
        </w:rPr>
        <w:lastRenderedPageBreak/>
        <w:t>Disposition à faire preuve d’initiative, de proactivité et d’ingéniosité.</w:t>
      </w:r>
    </w:p>
    <w:p w14:paraId="496663A9" w14:textId="77777777" w:rsidR="002172F4" w:rsidRPr="002172F4" w:rsidRDefault="002172F4" w:rsidP="002172F4">
      <w:pPr>
        <w:pStyle w:val="ListParagraph"/>
        <w:numPr>
          <w:ilvl w:val="0"/>
          <w:numId w:val="6"/>
        </w:numPr>
        <w:jc w:val="both"/>
        <w:rPr>
          <w:rFonts w:ascii="Verdana" w:hAnsi="Verdana"/>
        </w:rPr>
      </w:pPr>
      <w:r>
        <w:rPr>
          <w:rFonts w:ascii="Verdana" w:hAnsi="Verdana"/>
        </w:rPr>
        <w:t>Soutien à l’innovation, capacité d’adaptation et souplesse, disponibilité pour travailler efficacement dans un milieu caractérisé par des changements rapides et volonté de saisir les occasions d’apprendre et de se perfectionner.</w:t>
      </w:r>
    </w:p>
    <w:p w14:paraId="780A3637" w14:textId="77777777" w:rsidR="002172F4" w:rsidRPr="002172F4" w:rsidRDefault="002172F4" w:rsidP="002172F4">
      <w:pPr>
        <w:pStyle w:val="ListParagraph"/>
        <w:numPr>
          <w:ilvl w:val="0"/>
          <w:numId w:val="6"/>
        </w:numPr>
        <w:jc w:val="both"/>
        <w:rPr>
          <w:rFonts w:ascii="Verdana" w:hAnsi="Verdana"/>
        </w:rPr>
      </w:pPr>
      <w:r>
        <w:rPr>
          <w:rFonts w:ascii="Verdana" w:hAnsi="Verdana"/>
        </w:rPr>
        <w:t xml:space="preserve">Rigueur, ténacité et résilience pour persévérer en vue d’atteindre les objectifs, malgré les défis et les obstacles, en faisant preuve d’enthousiasme. </w:t>
      </w:r>
    </w:p>
    <w:p w14:paraId="3ACEC46E" w14:textId="3D30ADF9" w:rsidR="002172F4" w:rsidRPr="002172F4" w:rsidRDefault="002172F4" w:rsidP="002172F4">
      <w:pPr>
        <w:pStyle w:val="ListParagraph"/>
        <w:numPr>
          <w:ilvl w:val="0"/>
          <w:numId w:val="6"/>
        </w:numPr>
        <w:jc w:val="both"/>
        <w:rPr>
          <w:rFonts w:ascii="Verdana" w:hAnsi="Verdana"/>
        </w:rPr>
      </w:pPr>
      <w:r>
        <w:rPr>
          <w:rFonts w:ascii="Verdana" w:hAnsi="Verdana"/>
        </w:rPr>
        <w:t xml:space="preserve">Capacité à </w:t>
      </w:r>
      <w:r w:rsidR="00BF3ACF">
        <w:rPr>
          <w:rFonts w:ascii="Verdana" w:hAnsi="Verdana"/>
        </w:rPr>
        <w:t>développer</w:t>
      </w:r>
      <w:r>
        <w:rPr>
          <w:rFonts w:ascii="Verdana" w:hAnsi="Verdana"/>
        </w:rPr>
        <w:t xml:space="preserve"> une approche pratique, axée sur les affaires, qui reconnaît les répercussions opérationnelles et commerciales de toute entente commerciale.</w:t>
      </w:r>
    </w:p>
    <w:p w14:paraId="107FCA73" w14:textId="77777777" w:rsidR="007363CB" w:rsidRPr="007363CB" w:rsidRDefault="007363CB" w:rsidP="00536E9D">
      <w:pPr>
        <w:jc w:val="both"/>
        <w:rPr>
          <w:rFonts w:ascii="Verdana" w:hAnsi="Verdana"/>
          <w:b/>
          <w:bCs/>
        </w:rPr>
      </w:pPr>
      <w:r>
        <w:rPr>
          <w:rFonts w:ascii="Verdana" w:hAnsi="Verdana"/>
          <w:b/>
        </w:rPr>
        <w:t>Avantages intangibles</w:t>
      </w:r>
    </w:p>
    <w:p w14:paraId="11865A2C" w14:textId="77777777" w:rsidR="007363CB" w:rsidRPr="007363CB" w:rsidRDefault="007363CB" w:rsidP="00536E9D">
      <w:pPr>
        <w:jc w:val="both"/>
        <w:rPr>
          <w:rFonts w:ascii="Verdana" w:hAnsi="Verdana"/>
        </w:rPr>
      </w:pPr>
      <w:r>
        <w:rPr>
          <w:rFonts w:ascii="Verdana" w:hAnsi="Verdana"/>
        </w:rPr>
        <w:t xml:space="preserve">La personne retenue pourra collaborer étroitement et échanger avec d’autres avocats-conseils et des clients internes qui ont acquis une compréhension approfondie et étendue de tous les aspects de l’entreprise. Le travail est varié, stimulant et passionnant. La personne qui occupe ce poste sera régulièrement exposée à de nouveaux mandats; le champ d’activité disponible est vaste et exige un travail de grande qualité. Le travail comporte une dimension internationale, ce qui ne manquera pas d’intéresser la personne qui souhaite pratiquer dans ce domaine à Montréal. </w:t>
      </w:r>
    </w:p>
    <w:p w14:paraId="6A3E0CE5" w14:textId="77777777" w:rsidR="007363CB" w:rsidRPr="007363CB" w:rsidRDefault="007363CB" w:rsidP="00536E9D">
      <w:pPr>
        <w:jc w:val="both"/>
        <w:rPr>
          <w:rFonts w:ascii="Verdana" w:hAnsi="Verdana"/>
          <w:b/>
          <w:bCs/>
        </w:rPr>
      </w:pPr>
      <w:r>
        <w:rPr>
          <w:rFonts w:ascii="Verdana" w:hAnsi="Verdana"/>
          <w:b/>
        </w:rPr>
        <w:t>Exigences linguistiques</w:t>
      </w:r>
    </w:p>
    <w:p w14:paraId="4EF99A55" w14:textId="716909B9" w:rsidR="009F7A36" w:rsidRDefault="009F7A36" w:rsidP="00536E9D">
      <w:pPr>
        <w:jc w:val="both"/>
        <w:rPr>
          <w:rFonts w:ascii="Verdana" w:hAnsi="Verdana"/>
        </w:rPr>
      </w:pPr>
      <w:r>
        <w:rPr>
          <w:rFonts w:ascii="Verdana" w:hAnsi="Verdana"/>
        </w:rPr>
        <w:t>Air Canada est fière de travailler et d’offrir des services dans les deux langues officielles du Canada. À compétences égales, la préférence sera accordée aux candidats bilingues (français et anglais).</w:t>
      </w:r>
    </w:p>
    <w:p w14:paraId="2A53E200" w14:textId="086CBF75" w:rsidR="007363CB" w:rsidRPr="007363CB" w:rsidRDefault="007363CB" w:rsidP="00536E9D">
      <w:pPr>
        <w:jc w:val="both"/>
        <w:rPr>
          <w:rFonts w:ascii="Verdana" w:hAnsi="Verdana"/>
          <w:b/>
          <w:bCs/>
        </w:rPr>
      </w:pPr>
      <w:r>
        <w:rPr>
          <w:rFonts w:ascii="Verdana" w:hAnsi="Verdana"/>
          <w:b/>
        </w:rPr>
        <w:t>Comment poser sa candidature</w:t>
      </w:r>
    </w:p>
    <w:p w14:paraId="2C648ABF" w14:textId="7BB247DA" w:rsidR="007720AD" w:rsidRPr="00500363" w:rsidRDefault="007A0C1E" w:rsidP="00536E9D">
      <w:pPr>
        <w:jc w:val="both"/>
        <w:rPr>
          <w:rFonts w:ascii="Verdana" w:hAnsi="Verdana"/>
          <w:b/>
        </w:rPr>
      </w:pPr>
      <w:r>
        <w:rPr>
          <w:rFonts w:ascii="Verdana" w:hAnsi="Verdana"/>
        </w:rPr>
        <w:t xml:space="preserve">Pour postuler, veuillez faire parvenir à </w:t>
      </w:r>
      <w:r w:rsidR="00BC18A3">
        <w:rPr>
          <w:rFonts w:ascii="Verdana" w:hAnsi="Verdana"/>
        </w:rPr>
        <w:t xml:space="preserve">Irina Dinu, </w:t>
      </w:r>
      <w:r w:rsidR="00FB279B">
        <w:rPr>
          <w:rFonts w:ascii="Verdana" w:hAnsi="Verdana"/>
        </w:rPr>
        <w:t>Conseillère Juridique</w:t>
      </w:r>
      <w:r w:rsidR="00BC18A3">
        <w:rPr>
          <w:rFonts w:ascii="Verdana" w:hAnsi="Verdana"/>
        </w:rPr>
        <w:t xml:space="preserve"> </w:t>
      </w:r>
      <w:r w:rsidR="00FB279B">
        <w:rPr>
          <w:rFonts w:ascii="Verdana" w:hAnsi="Verdana"/>
        </w:rPr>
        <w:t>P</w:t>
      </w:r>
      <w:r w:rsidR="00BC18A3">
        <w:rPr>
          <w:rFonts w:ascii="Verdana" w:hAnsi="Verdana"/>
        </w:rPr>
        <w:t>rincipale, irina.dinu@aircanada.ca,</w:t>
      </w:r>
      <w:r>
        <w:rPr>
          <w:rFonts w:ascii="Verdana" w:hAnsi="Verdana"/>
        </w:rPr>
        <w:t xml:space="preserve"> une copie de votre curriculum vitae, une lettre de présentation, votre relevé de notes universitaire complet et votre relevé de notes et d’examens d’admission au Barreau d’ici le </w:t>
      </w:r>
      <w:r w:rsidR="00BC18A3">
        <w:rPr>
          <w:rFonts w:ascii="Verdana" w:hAnsi="Verdana"/>
        </w:rPr>
        <w:t>3 avril 2026</w:t>
      </w:r>
      <w:r>
        <w:rPr>
          <w:rFonts w:ascii="Verdana" w:hAnsi="Verdana"/>
        </w:rPr>
        <w:t>, à 18 h.</w:t>
      </w:r>
    </w:p>
    <w:p w14:paraId="1D18040D" w14:textId="13151F75" w:rsidR="007363CB" w:rsidRPr="007363CB" w:rsidRDefault="007363CB" w:rsidP="00536E9D">
      <w:pPr>
        <w:jc w:val="both"/>
        <w:rPr>
          <w:rFonts w:ascii="Verdana" w:hAnsi="Verdana"/>
        </w:rPr>
      </w:pPr>
      <w:r>
        <w:rPr>
          <w:rFonts w:ascii="Verdana" w:hAnsi="Verdana"/>
        </w:rPr>
        <w:t xml:space="preserve">Air Canada remercie tous les candidats de leur intérêt. Toutefois, nous ne communiquerons qu’avec les candidats retenus pour la suite du processus. </w:t>
      </w:r>
    </w:p>
    <w:p w14:paraId="3D601A0D" w14:textId="77777777" w:rsidR="007363CB" w:rsidRPr="007363CB" w:rsidRDefault="007363CB" w:rsidP="00536E9D">
      <w:pPr>
        <w:jc w:val="both"/>
        <w:rPr>
          <w:rFonts w:ascii="Verdana" w:hAnsi="Verdana"/>
          <w:b/>
          <w:bCs/>
        </w:rPr>
      </w:pPr>
      <w:r>
        <w:rPr>
          <w:rFonts w:ascii="Verdana" w:hAnsi="Verdana"/>
          <w:b/>
        </w:rPr>
        <w:t>Diversité et inclusion</w:t>
      </w:r>
    </w:p>
    <w:p w14:paraId="58D88C7F" w14:textId="4BA1D6AE" w:rsidR="004E1541" w:rsidRPr="00536E9D" w:rsidRDefault="007363CB" w:rsidP="00536E9D">
      <w:pPr>
        <w:jc w:val="both"/>
        <w:rPr>
          <w:rFonts w:ascii="Verdana" w:hAnsi="Verdana"/>
        </w:rPr>
      </w:pPr>
      <w:r>
        <w:rPr>
          <w:rFonts w:ascii="Verdana" w:hAnsi="Verdana"/>
        </w:rPr>
        <w:t xml:space="preserve">À Air Canada, notre engagement à l’égard de l’excellence et de la qualité commence avec nos employés. Nous sommes résolument engagés en faveur de la diversité et de l’inclusion et nous sommes fiers d’être un employeur qui garantit l’égalité d’accès à l’emploi. Pour créer un milieu de travail engageant et gratifiant, nous cherchons à attirer des personnes talentueuses issues de cultures et d’horizons divers. Nous nous efforçons également de créer un environnement de travail sain, accessible et enrichissant qui met en valeur les contributions uniques de nos employés à notre réussite. Nous acceptons les candidatures de toutes les personnes pour nous doter d’un effectif plus varié et représentatif de la diversité de nos clients et des </w:t>
      </w:r>
      <w:r>
        <w:rPr>
          <w:rFonts w:ascii="Verdana" w:hAnsi="Verdana"/>
        </w:rPr>
        <w:lastRenderedPageBreak/>
        <w:t xml:space="preserve">communautés où nous vivons et offrons nos services. Si vous avez un handicap ou un besoin particulier qui nécessite des mesures d’adaptation à n’importe quel moment au cours du processus de recrutement, </w:t>
      </w:r>
      <w:r w:rsidR="009275B0">
        <w:rPr>
          <w:rFonts w:ascii="Verdana" w:hAnsi="Verdana"/>
        </w:rPr>
        <w:t>veuillez-nous</w:t>
      </w:r>
      <w:r>
        <w:rPr>
          <w:rFonts w:ascii="Verdana" w:hAnsi="Verdana"/>
        </w:rPr>
        <w:t xml:space="preserve"> en informer. </w:t>
      </w:r>
    </w:p>
    <w:sectPr w:rsidR="004E1541" w:rsidRPr="00536E9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7D2D3" w14:textId="77777777" w:rsidR="00D930D1" w:rsidRDefault="00D930D1" w:rsidP="001F7CAF">
      <w:pPr>
        <w:spacing w:after="0" w:line="240" w:lineRule="auto"/>
      </w:pPr>
      <w:r>
        <w:separator/>
      </w:r>
    </w:p>
  </w:endnote>
  <w:endnote w:type="continuationSeparator" w:id="0">
    <w:p w14:paraId="6EB573E9" w14:textId="77777777" w:rsidR="00D930D1" w:rsidRDefault="00D930D1" w:rsidP="001F7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11A4C" w14:textId="77777777" w:rsidR="001F7CAF" w:rsidRDefault="001F7C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8DD4" w14:textId="77777777" w:rsidR="001F7CAF" w:rsidRDefault="001F7C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11966" w14:textId="77777777" w:rsidR="001F7CAF" w:rsidRDefault="001F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45770" w14:textId="77777777" w:rsidR="00D930D1" w:rsidRDefault="00D930D1" w:rsidP="001F7CAF">
      <w:pPr>
        <w:spacing w:after="0" w:line="240" w:lineRule="auto"/>
      </w:pPr>
      <w:r>
        <w:separator/>
      </w:r>
    </w:p>
  </w:footnote>
  <w:footnote w:type="continuationSeparator" w:id="0">
    <w:p w14:paraId="2FD78BE4" w14:textId="77777777" w:rsidR="00D930D1" w:rsidRDefault="00D930D1" w:rsidP="001F7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002F6" w14:textId="77777777" w:rsidR="001F7CAF" w:rsidRDefault="001F7C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A125" w14:textId="77777777" w:rsidR="001F7CAF" w:rsidRDefault="001F7C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5DC9" w14:textId="77777777" w:rsidR="001F7CAF" w:rsidRDefault="001F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8511C"/>
    <w:multiLevelType w:val="hybridMultilevel"/>
    <w:tmpl w:val="DE944D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D0E3139"/>
    <w:multiLevelType w:val="multilevel"/>
    <w:tmpl w:val="4662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A667AD"/>
    <w:multiLevelType w:val="multilevel"/>
    <w:tmpl w:val="6138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FC591F"/>
    <w:multiLevelType w:val="multilevel"/>
    <w:tmpl w:val="7708D7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FE1732"/>
    <w:multiLevelType w:val="multilevel"/>
    <w:tmpl w:val="2A36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8F3F99"/>
    <w:multiLevelType w:val="multilevel"/>
    <w:tmpl w:val="49B0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1558527">
    <w:abstractNumId w:val="5"/>
  </w:num>
  <w:num w:numId="2" w16cid:durableId="979114330">
    <w:abstractNumId w:val="1"/>
  </w:num>
  <w:num w:numId="3" w16cid:durableId="1563826745">
    <w:abstractNumId w:val="4"/>
  </w:num>
  <w:num w:numId="4" w16cid:durableId="922954442">
    <w:abstractNumId w:val="2"/>
  </w:num>
  <w:num w:numId="5" w16cid:durableId="781192806">
    <w:abstractNumId w:val="3"/>
  </w:num>
  <w:num w:numId="6" w16cid:durableId="138236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7D8"/>
    <w:rsid w:val="00005CE1"/>
    <w:rsid w:val="00013532"/>
    <w:rsid w:val="00013E3D"/>
    <w:rsid w:val="00027EDB"/>
    <w:rsid w:val="00032CCE"/>
    <w:rsid w:val="0004009B"/>
    <w:rsid w:val="000630A4"/>
    <w:rsid w:val="000766FE"/>
    <w:rsid w:val="00084065"/>
    <w:rsid w:val="000907D1"/>
    <w:rsid w:val="00095AE2"/>
    <w:rsid w:val="000B03C3"/>
    <w:rsid w:val="000B1CE3"/>
    <w:rsid w:val="000B3CB4"/>
    <w:rsid w:val="000E1C67"/>
    <w:rsid w:val="000E3FA1"/>
    <w:rsid w:val="00112201"/>
    <w:rsid w:val="00117C2D"/>
    <w:rsid w:val="00132E42"/>
    <w:rsid w:val="00144D65"/>
    <w:rsid w:val="001558A0"/>
    <w:rsid w:val="0016671F"/>
    <w:rsid w:val="00184E96"/>
    <w:rsid w:val="00185A82"/>
    <w:rsid w:val="00186D78"/>
    <w:rsid w:val="00190FBF"/>
    <w:rsid w:val="001A66BC"/>
    <w:rsid w:val="001C6D8C"/>
    <w:rsid w:val="001D109E"/>
    <w:rsid w:val="001E23BA"/>
    <w:rsid w:val="001F331E"/>
    <w:rsid w:val="001F7CAF"/>
    <w:rsid w:val="002011F2"/>
    <w:rsid w:val="00206770"/>
    <w:rsid w:val="00207797"/>
    <w:rsid w:val="002172F4"/>
    <w:rsid w:val="00224819"/>
    <w:rsid w:val="0024622B"/>
    <w:rsid w:val="0025113D"/>
    <w:rsid w:val="00272DA6"/>
    <w:rsid w:val="00277EDF"/>
    <w:rsid w:val="002B630B"/>
    <w:rsid w:val="002D5AC0"/>
    <w:rsid w:val="002E2DE3"/>
    <w:rsid w:val="002F2046"/>
    <w:rsid w:val="002F4F09"/>
    <w:rsid w:val="00342572"/>
    <w:rsid w:val="00351C60"/>
    <w:rsid w:val="0036090C"/>
    <w:rsid w:val="00363E63"/>
    <w:rsid w:val="00367C50"/>
    <w:rsid w:val="00373A3C"/>
    <w:rsid w:val="00377B8C"/>
    <w:rsid w:val="00382907"/>
    <w:rsid w:val="003A6F47"/>
    <w:rsid w:val="003B54A7"/>
    <w:rsid w:val="003D052C"/>
    <w:rsid w:val="003F5AF8"/>
    <w:rsid w:val="004002CE"/>
    <w:rsid w:val="00425D20"/>
    <w:rsid w:val="00431200"/>
    <w:rsid w:val="004517E0"/>
    <w:rsid w:val="004653C8"/>
    <w:rsid w:val="004B3F51"/>
    <w:rsid w:val="004B4C5E"/>
    <w:rsid w:val="004D5A49"/>
    <w:rsid w:val="004E1541"/>
    <w:rsid w:val="004E6BD4"/>
    <w:rsid w:val="00500363"/>
    <w:rsid w:val="00521A99"/>
    <w:rsid w:val="00525F37"/>
    <w:rsid w:val="00536E9D"/>
    <w:rsid w:val="00556B4D"/>
    <w:rsid w:val="005619DA"/>
    <w:rsid w:val="00561AD6"/>
    <w:rsid w:val="00567196"/>
    <w:rsid w:val="005752FF"/>
    <w:rsid w:val="005811E1"/>
    <w:rsid w:val="00581964"/>
    <w:rsid w:val="0059385E"/>
    <w:rsid w:val="005974C8"/>
    <w:rsid w:val="005A0FCF"/>
    <w:rsid w:val="005A27B1"/>
    <w:rsid w:val="005B0ABA"/>
    <w:rsid w:val="005D1016"/>
    <w:rsid w:val="005D55D9"/>
    <w:rsid w:val="005E1377"/>
    <w:rsid w:val="005F0AD6"/>
    <w:rsid w:val="006142E0"/>
    <w:rsid w:val="006250FB"/>
    <w:rsid w:val="00645289"/>
    <w:rsid w:val="00667F27"/>
    <w:rsid w:val="00681F55"/>
    <w:rsid w:val="0069636B"/>
    <w:rsid w:val="00697961"/>
    <w:rsid w:val="006B4D91"/>
    <w:rsid w:val="006C3410"/>
    <w:rsid w:val="006F74D8"/>
    <w:rsid w:val="00723447"/>
    <w:rsid w:val="007258EE"/>
    <w:rsid w:val="00735BAE"/>
    <w:rsid w:val="007363CB"/>
    <w:rsid w:val="00757D0C"/>
    <w:rsid w:val="00764BC0"/>
    <w:rsid w:val="007720AD"/>
    <w:rsid w:val="00777F33"/>
    <w:rsid w:val="007876DC"/>
    <w:rsid w:val="007902FB"/>
    <w:rsid w:val="007A0C1E"/>
    <w:rsid w:val="007A524C"/>
    <w:rsid w:val="007A7990"/>
    <w:rsid w:val="007D5513"/>
    <w:rsid w:val="007D6850"/>
    <w:rsid w:val="007D77C2"/>
    <w:rsid w:val="007E3331"/>
    <w:rsid w:val="008067BC"/>
    <w:rsid w:val="00807A36"/>
    <w:rsid w:val="008267B8"/>
    <w:rsid w:val="0083482B"/>
    <w:rsid w:val="008439EC"/>
    <w:rsid w:val="00867B45"/>
    <w:rsid w:val="00876529"/>
    <w:rsid w:val="008846B5"/>
    <w:rsid w:val="008B12EF"/>
    <w:rsid w:val="008E1894"/>
    <w:rsid w:val="008E1EA8"/>
    <w:rsid w:val="008E4F9B"/>
    <w:rsid w:val="008E535D"/>
    <w:rsid w:val="008F1896"/>
    <w:rsid w:val="009151DC"/>
    <w:rsid w:val="0091658C"/>
    <w:rsid w:val="009247D8"/>
    <w:rsid w:val="00925405"/>
    <w:rsid w:val="00925B09"/>
    <w:rsid w:val="009275B0"/>
    <w:rsid w:val="0094438C"/>
    <w:rsid w:val="009766D5"/>
    <w:rsid w:val="009E15AA"/>
    <w:rsid w:val="009E4DC6"/>
    <w:rsid w:val="009F7A36"/>
    <w:rsid w:val="00A23721"/>
    <w:rsid w:val="00A23D00"/>
    <w:rsid w:val="00A44620"/>
    <w:rsid w:val="00A575CD"/>
    <w:rsid w:val="00A66809"/>
    <w:rsid w:val="00A91566"/>
    <w:rsid w:val="00AC46CF"/>
    <w:rsid w:val="00AD3677"/>
    <w:rsid w:val="00AD6E52"/>
    <w:rsid w:val="00AE7A99"/>
    <w:rsid w:val="00B0081E"/>
    <w:rsid w:val="00B02E1C"/>
    <w:rsid w:val="00B07A44"/>
    <w:rsid w:val="00B233BC"/>
    <w:rsid w:val="00B360EA"/>
    <w:rsid w:val="00B62828"/>
    <w:rsid w:val="00B827FE"/>
    <w:rsid w:val="00BC18A3"/>
    <w:rsid w:val="00BD1416"/>
    <w:rsid w:val="00BF3ACF"/>
    <w:rsid w:val="00BF5180"/>
    <w:rsid w:val="00C12709"/>
    <w:rsid w:val="00C30303"/>
    <w:rsid w:val="00C33590"/>
    <w:rsid w:val="00C352C9"/>
    <w:rsid w:val="00C35771"/>
    <w:rsid w:val="00C61830"/>
    <w:rsid w:val="00C6325F"/>
    <w:rsid w:val="00C8145E"/>
    <w:rsid w:val="00C8559E"/>
    <w:rsid w:val="00CA5D0E"/>
    <w:rsid w:val="00CD4B36"/>
    <w:rsid w:val="00CE0B03"/>
    <w:rsid w:val="00CF2830"/>
    <w:rsid w:val="00D01294"/>
    <w:rsid w:val="00D1250C"/>
    <w:rsid w:val="00D233F9"/>
    <w:rsid w:val="00D2641B"/>
    <w:rsid w:val="00D50DF9"/>
    <w:rsid w:val="00D52AFF"/>
    <w:rsid w:val="00D91C67"/>
    <w:rsid w:val="00D930D1"/>
    <w:rsid w:val="00D958E2"/>
    <w:rsid w:val="00D9698F"/>
    <w:rsid w:val="00DD2B98"/>
    <w:rsid w:val="00E07FA0"/>
    <w:rsid w:val="00E173F2"/>
    <w:rsid w:val="00E21BA3"/>
    <w:rsid w:val="00E3388D"/>
    <w:rsid w:val="00E478A0"/>
    <w:rsid w:val="00E50F66"/>
    <w:rsid w:val="00E56409"/>
    <w:rsid w:val="00E752C0"/>
    <w:rsid w:val="00E83F89"/>
    <w:rsid w:val="00E90369"/>
    <w:rsid w:val="00E97B79"/>
    <w:rsid w:val="00E97DF3"/>
    <w:rsid w:val="00EB48DC"/>
    <w:rsid w:val="00EC024B"/>
    <w:rsid w:val="00EC13BF"/>
    <w:rsid w:val="00ED5165"/>
    <w:rsid w:val="00EE6077"/>
    <w:rsid w:val="00EF17AA"/>
    <w:rsid w:val="00F05E8C"/>
    <w:rsid w:val="00F56A72"/>
    <w:rsid w:val="00F60314"/>
    <w:rsid w:val="00F77E73"/>
    <w:rsid w:val="00F946BE"/>
    <w:rsid w:val="00FA0F15"/>
    <w:rsid w:val="00FB050A"/>
    <w:rsid w:val="00FB0602"/>
    <w:rsid w:val="00FB0B58"/>
    <w:rsid w:val="00FB279B"/>
    <w:rsid w:val="00FB66C0"/>
    <w:rsid w:val="00FC0B2C"/>
    <w:rsid w:val="00FC44F6"/>
    <w:rsid w:val="00FE76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1BD4F"/>
  <w15:chartTrackingRefBased/>
  <w15:docId w15:val="{3E7C9244-5422-47A8-A7E0-E04EF96AF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47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47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47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47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47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47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7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7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7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7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47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47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47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47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47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47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47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47D8"/>
    <w:rPr>
      <w:rFonts w:eastAsiaTheme="majorEastAsia" w:cstheme="majorBidi"/>
      <w:color w:val="272727" w:themeColor="text1" w:themeTint="D8"/>
    </w:rPr>
  </w:style>
  <w:style w:type="paragraph" w:styleId="Title">
    <w:name w:val="Title"/>
    <w:basedOn w:val="Normal"/>
    <w:next w:val="Normal"/>
    <w:link w:val="TitleChar"/>
    <w:uiPriority w:val="10"/>
    <w:qFormat/>
    <w:rsid w:val="009247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47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47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47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47D8"/>
    <w:pPr>
      <w:spacing w:before="160"/>
      <w:jc w:val="center"/>
    </w:pPr>
    <w:rPr>
      <w:i/>
      <w:iCs/>
      <w:color w:val="404040" w:themeColor="text1" w:themeTint="BF"/>
    </w:rPr>
  </w:style>
  <w:style w:type="character" w:customStyle="1" w:styleId="QuoteChar">
    <w:name w:val="Quote Char"/>
    <w:basedOn w:val="DefaultParagraphFont"/>
    <w:link w:val="Quote"/>
    <w:uiPriority w:val="29"/>
    <w:rsid w:val="009247D8"/>
    <w:rPr>
      <w:i/>
      <w:iCs/>
      <w:color w:val="404040" w:themeColor="text1" w:themeTint="BF"/>
    </w:rPr>
  </w:style>
  <w:style w:type="paragraph" w:styleId="ListParagraph">
    <w:name w:val="List Paragraph"/>
    <w:basedOn w:val="Normal"/>
    <w:uiPriority w:val="34"/>
    <w:qFormat/>
    <w:rsid w:val="009247D8"/>
    <w:pPr>
      <w:ind w:left="720"/>
      <w:contextualSpacing/>
    </w:pPr>
  </w:style>
  <w:style w:type="character" w:styleId="IntenseEmphasis">
    <w:name w:val="Intense Emphasis"/>
    <w:basedOn w:val="DefaultParagraphFont"/>
    <w:uiPriority w:val="21"/>
    <w:qFormat/>
    <w:rsid w:val="009247D8"/>
    <w:rPr>
      <w:i/>
      <w:iCs/>
      <w:color w:val="0F4761" w:themeColor="accent1" w:themeShade="BF"/>
    </w:rPr>
  </w:style>
  <w:style w:type="paragraph" w:styleId="IntenseQuote">
    <w:name w:val="Intense Quote"/>
    <w:basedOn w:val="Normal"/>
    <w:next w:val="Normal"/>
    <w:link w:val="IntenseQuoteChar"/>
    <w:uiPriority w:val="30"/>
    <w:qFormat/>
    <w:rsid w:val="009247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47D8"/>
    <w:rPr>
      <w:i/>
      <w:iCs/>
      <w:color w:val="0F4761" w:themeColor="accent1" w:themeShade="BF"/>
    </w:rPr>
  </w:style>
  <w:style w:type="character" w:styleId="IntenseReference">
    <w:name w:val="Intense Reference"/>
    <w:basedOn w:val="DefaultParagraphFont"/>
    <w:uiPriority w:val="32"/>
    <w:qFormat/>
    <w:rsid w:val="009247D8"/>
    <w:rPr>
      <w:b/>
      <w:bCs/>
      <w:smallCaps/>
      <w:color w:val="0F4761" w:themeColor="accent1" w:themeShade="BF"/>
      <w:spacing w:val="5"/>
    </w:rPr>
  </w:style>
  <w:style w:type="paragraph" w:styleId="Header">
    <w:name w:val="header"/>
    <w:basedOn w:val="Normal"/>
    <w:link w:val="HeaderChar"/>
    <w:uiPriority w:val="99"/>
    <w:unhideWhenUsed/>
    <w:rsid w:val="001F7CAF"/>
    <w:pPr>
      <w:tabs>
        <w:tab w:val="center" w:pos="4320"/>
        <w:tab w:val="right" w:pos="8640"/>
      </w:tabs>
      <w:spacing w:after="0" w:line="240" w:lineRule="auto"/>
    </w:pPr>
  </w:style>
  <w:style w:type="character" w:customStyle="1" w:styleId="HeaderChar">
    <w:name w:val="Header Char"/>
    <w:basedOn w:val="DefaultParagraphFont"/>
    <w:link w:val="Header"/>
    <w:uiPriority w:val="99"/>
    <w:rsid w:val="001F7CAF"/>
  </w:style>
  <w:style w:type="paragraph" w:styleId="Footer">
    <w:name w:val="footer"/>
    <w:basedOn w:val="Normal"/>
    <w:link w:val="FooterChar"/>
    <w:uiPriority w:val="99"/>
    <w:unhideWhenUsed/>
    <w:rsid w:val="001F7CAF"/>
    <w:pPr>
      <w:tabs>
        <w:tab w:val="center" w:pos="4320"/>
        <w:tab w:val="right" w:pos="8640"/>
      </w:tabs>
      <w:spacing w:after="0" w:line="240" w:lineRule="auto"/>
    </w:pPr>
  </w:style>
  <w:style w:type="character" w:customStyle="1" w:styleId="FooterChar">
    <w:name w:val="Footer Char"/>
    <w:basedOn w:val="DefaultParagraphFont"/>
    <w:link w:val="Footer"/>
    <w:uiPriority w:val="99"/>
    <w:rsid w:val="001F7CAF"/>
  </w:style>
  <w:style w:type="paragraph" w:styleId="Revision">
    <w:name w:val="Revision"/>
    <w:hidden/>
    <w:uiPriority w:val="99"/>
    <w:semiHidden/>
    <w:rsid w:val="008B12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3C9D4D-8749-4B9E-A847-A6C33AC74B3D}">
  <we:reference id="40b16dfe-5837-4c32-bc63-1eca60e7b822" version="1.0.0.2" store="EXCatalog" storeType="EXCatalog"/>
  <we:alternateReferences>
    <we:reference id="WA200007558" version="1.0.0.2" store="en-C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E9B0338683CC4F907B2FA34D7E140D" ma:contentTypeVersion="3" ma:contentTypeDescription="Create a new document." ma:contentTypeScope="" ma:versionID="1bfeb4f056085454467e037c9e807d21">
  <xsd:schema xmlns:xsd="http://www.w3.org/2001/XMLSchema" xmlns:xs="http://www.w3.org/2001/XMLSchema" xmlns:p="http://schemas.microsoft.com/office/2006/metadata/properties" xmlns:ns2="01e08c9f-9140-4235-8805-e67e86348ff8" targetNamespace="http://schemas.microsoft.com/office/2006/metadata/properties" ma:root="true" ma:fieldsID="447f92a2e7611b6fe2905f4b4b3122e7" ns2:_="">
    <xsd:import namespace="01e08c9f-9140-4235-8805-e67e86348ff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e08c9f-9140-4235-8805-e67e86348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12052-02F0-403C-8578-8B1EB819C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e08c9f-9140-4235-8805-e67e86348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6803E2-386F-4DAD-BC80-E034529DC9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C6464D-FA99-40ED-AB14-4CC1D744F1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1165</Words>
  <Characters>6657</Characters>
  <Application>Microsoft Office Word</Application>
  <DocSecurity>0</DocSecurity>
  <Lines>118</Lines>
  <Paragraphs>53</Paragraphs>
  <ScaleCrop>false</ScaleCrop>
  <Company>Air Canada</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Dinu</dc:creator>
  <cp:keywords/>
  <dc:description/>
  <cp:lastModifiedBy>Irina Dinu</cp:lastModifiedBy>
  <cp:revision>43</cp:revision>
  <dcterms:created xsi:type="dcterms:W3CDTF">2026-02-16T21:56:00Z</dcterms:created>
  <dcterms:modified xsi:type="dcterms:W3CDTF">2026-03-20T17:42:00Z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3cc2f4c-2e8a-4413-8ff6-378ece910ea9_Enabled">
    <vt:lpwstr>true</vt:lpwstr>
  </property>
  <property fmtid="{D5CDD505-2E9C-101B-9397-08002B2CF9AE}" pid="3" name="MSIP_Label_a3cc2f4c-2e8a-4413-8ff6-378ece910ea9_SetDate">
    <vt:lpwstr>2026-02-16T21:57:28Z</vt:lpwstr>
  </property>
  <property fmtid="{D5CDD505-2E9C-101B-9397-08002B2CF9AE}" pid="4" name="MSIP_Label_a3cc2f4c-2e8a-4413-8ff6-378ece910ea9_Method">
    <vt:lpwstr>Standard</vt:lpwstr>
  </property>
  <property fmtid="{D5CDD505-2E9C-101B-9397-08002B2CF9AE}" pid="5" name="MSIP_Label_a3cc2f4c-2e8a-4413-8ff6-378ece910ea9_Name">
    <vt:lpwstr>Internal</vt:lpwstr>
  </property>
  <property fmtid="{D5CDD505-2E9C-101B-9397-08002B2CF9AE}" pid="6" name="MSIP_Label_a3cc2f4c-2e8a-4413-8ff6-378ece910ea9_SiteId">
    <vt:lpwstr>491d83df-1091-40f8-bcf9-b112f9a35fcf</vt:lpwstr>
  </property>
  <property fmtid="{D5CDD505-2E9C-101B-9397-08002B2CF9AE}" pid="7" name="MSIP_Label_a3cc2f4c-2e8a-4413-8ff6-378ece910ea9_ActionId">
    <vt:lpwstr>e957ba25-df8e-4d12-93a8-84937252a8ee</vt:lpwstr>
  </property>
  <property fmtid="{D5CDD505-2E9C-101B-9397-08002B2CF9AE}" pid="8" name="MSIP_Label_a3cc2f4c-2e8a-4413-8ff6-378ece910ea9_ContentBits">
    <vt:lpwstr>0</vt:lpwstr>
  </property>
  <property fmtid="{D5CDD505-2E9C-101B-9397-08002B2CF9AE}" pid="9" name="MSIP_Label_a3cc2f4c-2e8a-4413-8ff6-378ece910ea9_Tag">
    <vt:lpwstr>10, 3, 0, 1</vt:lpwstr>
  </property>
  <property fmtid="{D5CDD505-2E9C-101B-9397-08002B2CF9AE}" pid="10" name="ContentTypeId">
    <vt:lpwstr>0x01010060E9B0338683CC4F907B2FA34D7E140D</vt:lpwstr>
  </property>
  <property fmtid="{D5CDD505-2E9C-101B-9397-08002B2CF9AE}" pid="11" name="hydoc3636fdd4dc797e9e">
    <vt:lpwstr>019d0b9a-c80b-7c1c-baca-8efa54168dd1</vt:lpwstr>
  </property>
</Properties>
</file>